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Документоведение и архивное дело (история и современность)</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«Документоведение и архивное дело (история и современность)»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«Документоведение и архивное дело (история и современность)».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«Документоведение и архивное дело (история и современность)»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в сфере архивного дела и делопроизводства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порядок систематизации и классификации архивных документов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основы документационного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знания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теории и практики архивного дела и делопроизводства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организовывать работу архивных учреждений в области использования архивных документов, их хранения, комплектования, учета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систематизировать и классифицировать архивные документы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trPr>
          <w:trHeight w:hRule="exact" w:val="402.9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использовать в профессиональной сфере знания в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систематизации и классификации архивных документов</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«Документоведение и архивное дело (история и современность)» относится к обязательной части, является дисциплиной Блока Б1. «Дисциплины (модули)». Модуль "Управление в сфере архивного дела и делопроизводства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делопроизводства в органах государственной власти и местного самоуправления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архивным делом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Национальные и региональные особенности государственной службы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государственное регулирование делопроизводства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архивной деятельности в России с древнейших времен до конца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Современное управление архивным делом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44.557"/>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 дисциплину</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документах, способах документирования, носителях информации и функциях документа Признаки и структура документа</w:t>
            </w:r>
          </w:p>
          <w:p>
            <w:pPr>
              <w:jc w:val="both"/>
              <w:spacing w:after="0" w:line="240" w:lineRule="auto"/>
              <w:rPr>
                <w:sz w:val="24"/>
                <w:szCs w:val="24"/>
              </w:rPr>
            </w:pPr>
            <w:r>
              <w:rPr>
                <w:rFonts w:ascii="Times New Roman" w:hAnsi="Times New Roman" w:cs="Times New Roman"/>
                <w:color w:val="#000000"/>
                <w:sz w:val="24"/>
                <w:szCs w:val="24"/>
              </w:rPr>
              <w:t> Архивоведение, его предмет, объекты, принципы, методы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делопроизводства в России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делопроизводства в древнерусском государстве</w:t>
            </w:r>
          </w:p>
          <w:p>
            <w:pPr>
              <w:jc w:val="both"/>
              <w:spacing w:after="0" w:line="240" w:lineRule="auto"/>
              <w:rPr>
                <w:sz w:val="24"/>
                <w:szCs w:val="24"/>
              </w:rPr>
            </w:pPr>
            <w:r>
              <w:rPr>
                <w:rFonts w:ascii="Times New Roman" w:hAnsi="Times New Roman" w:cs="Times New Roman"/>
                <w:color w:val="#000000"/>
                <w:sz w:val="24"/>
                <w:szCs w:val="24"/>
              </w:rPr>
              <w:t> Дореволюционное отечественное делопроизводство</w:t>
            </w:r>
          </w:p>
          <w:p>
            <w:pPr>
              <w:jc w:val="both"/>
              <w:spacing w:after="0" w:line="240" w:lineRule="auto"/>
              <w:rPr>
                <w:sz w:val="24"/>
                <w:szCs w:val="24"/>
              </w:rPr>
            </w:pPr>
            <w:r>
              <w:rPr>
                <w:rFonts w:ascii="Times New Roman" w:hAnsi="Times New Roman" w:cs="Times New Roman"/>
                <w:color w:val="#000000"/>
                <w:sz w:val="24"/>
                <w:szCs w:val="24"/>
              </w:rPr>
              <w:t> Делопроизводство в советскую эпоху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государственное регулирование делопроизводства в России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документы</w:t>
            </w:r>
          </w:p>
          <w:p>
            <w:pPr>
              <w:jc w:val="both"/>
              <w:spacing w:after="0" w:line="240" w:lineRule="auto"/>
              <w:rPr>
                <w:sz w:val="24"/>
                <w:szCs w:val="24"/>
              </w:rPr>
            </w:pPr>
            <w:r>
              <w:rPr>
                <w:rFonts w:ascii="Times New Roman" w:hAnsi="Times New Roman" w:cs="Times New Roman"/>
                <w:color w:val="#000000"/>
                <w:sz w:val="24"/>
                <w:szCs w:val="24"/>
              </w:rPr>
              <w:t> ГОСТы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архивной деятельности в России с древнейших времен до конца XX века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архивов в Древнерусском государстве. Архивы в период феодальной раздробленности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период складывания и существования феодальной монархии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Российской империи</w:t>
            </w:r>
          </w:p>
          <w:p>
            <w:pPr>
              <w:jc w:val="both"/>
              <w:spacing w:after="0" w:line="240" w:lineRule="auto"/>
              <w:rPr>
                <w:sz w:val="24"/>
                <w:szCs w:val="24"/>
              </w:rPr>
            </w:pPr>
            <w:r>
              <w:rPr>
                <w:rFonts w:ascii="Times New Roman" w:hAnsi="Times New Roman" w:cs="Times New Roman"/>
                <w:color w:val="#000000"/>
                <w:sz w:val="24"/>
                <w:szCs w:val="24"/>
              </w:rPr>
              <w:t> Архивная деятельность в советский и постсоветский периоды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Современное управление архивным делом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управления архивным делом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Архивный фонд Российской Федерации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«Документоведение и архивное дело (история и современность)»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978-5-4488-1122-7.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http://www.iprbookshop.ru/104900.html</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Цеменкова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Мазур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978-5-534-02568-2.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https://urait.ru/bcode/492176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архивного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Хорхордина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https://urait.ru/bcode/488007</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Зайцева,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Гончарова,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978-5-7996-2233-6.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http://www.iprbookshop.ru/106363.html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Архивоведение.</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архивов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Цеменкова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Мазур</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978-5-534-10241-3.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https://urait.ru/bcode/495215</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87.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5.49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2022-2023_ФГОС3++2022_Бак-ЗФО-ГМУ(ГМС)(22)_plx_Документоведение и архивное дело (история и современность)</dc:title>
  <dc:creator>FastReport.NET</dc:creator>
</cp:coreProperties>
</file>